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xml:space="preserve">2022年度</w:t>
              <w:br w:type="textWrapping"/>
              <w:t/>
            </w:r>
            <w:r>
              <w:rPr>
                <w:rFonts w:ascii="宋体" w:hAnsi="宋体" w:cs="宋体" w:eastAsia="宋体"/>
                <w:b w:val="true"/>
                <w:sz w:val="52"/>
              </w:rPr>
              <w:t>南京市点将台社会福利院</w:t>
            </w:r>
            <w:r>
              <w:rPr>
                <w:rFonts w:ascii="宋体" w:hAnsi="宋体" w:cs="宋体" w:eastAsia="宋体"/>
                <w:b w:val="true"/>
                <w:sz w:val="52"/>
              </w:rPr>
              <w:t xml:space="preserve"></w:t>
              <w:br w:type="textWrapping"/>
              <w:t>单位预算公开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4" w:type="first"/>
          <w:headerReference r:id="rId3"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2022</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5" w:type="default"/>
          <w:pgSz w:w="11906" w:h="16838"/>
          <w:pgMar w:top="1580" w:right="70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南京市点将台社会福利院隶属于南京市民政局，主要职能是承担民政“三无”老人、残疾人、大龄孤儿的收养和社会上失能、半失能（含失智）老人的寄养工作，发挥着国办养老机构示范、引领、培训、兜底的作用。</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bookmarkStart w:id="0" w:name="_GoBack"/>
      <w:bookmarkEnd w:id="0"/>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办公室，医务科，护理部，人事教育科，财务科，社会工作部，综合保障科，膳食科，质量管理科，安全保卫科，工会等科室。</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2022</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1.推进国家级服务业标准化试点项目建设，继续探索完善养老机构运行管理综合标准体系。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2.全面开展精神科诊疗和安宁疗护服务，切实提高服务对象生活质量。</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3.建立健全医院感染控制制度体系，规范服务流程，防控风险点。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4.进一步推动信息系统建设，推动云平台建设和网络运维。</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5.继续推进标准化环境与设施整改，美化院区环境。</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6.强化安全发展观念，提升广大员工安全素质，认真落实安全生产工作。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7.加强人才队伍建设。加强年轻干部的培养，继续落实轮岗交流，推进养老护理员队伍的年轻化、知识化和专业化。</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8.加强党风廉政建设和作风行风建设。</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9.完成市局交办的各项工作任务。</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南京市点将台社会福利院</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31" w:type="dxa"/>
        <w:jc w:val="center"/>
        <w:tblLayout w:type="fixed"/>
        <w:tblCellMar>
          <w:top w:w="0" w:type="dxa"/>
          <w:left w:w="108" w:type="dxa"/>
          <w:bottom w:w="0" w:type="dxa"/>
          <w:right w:w="108" w:type="dxa"/>
        </w:tblCellMar>
      </w:tblPr>
      <w:tblGrid>
        <w:gridCol w:w="3908"/>
        <w:gridCol w:w="1869"/>
        <w:gridCol w:w="3704"/>
        <w:gridCol w:w="67"/>
        <w:gridCol w:w="1781"/>
        <w:gridCol w:w="2"/>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南京市点将台社会福利院</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7,950.85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6,749.53</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120.00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十八、援助其他地区支出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1,321.32</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8,070.85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8,070.85</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val="zh-CN" w:eastAsia="ar-SA"/>
              </w:rPr>
            </w:pPr>
            <w:r>
              <w:rPr>
                <w:rFonts w:hint="eastAsia" w:ascii="仿宋" w:hAnsi="仿宋" w:eastAsia="仿宋" w:cs="仿宋"/>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8,070.85</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支出</w:t>
            </w:r>
            <w:r>
              <w:rPr>
                <w:rFonts w:hint="eastAsia" w:ascii="仿宋" w:hAnsi="仿宋" w:eastAsia="仿宋" w:cs="仿宋"/>
                <w:b/>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8,070.85</w:t>
            </w:r>
          </w:p>
        </w:tc>
        <w:tc>
          <w:tcPr>
            <w:tcW w:w="2" w:type="dxa"/>
          </w:tcPr>
          <w:p>
            <w:pPr>
              <w:widowControl w:val="0"/>
              <w:jc w:val="left"/>
              <w:rPr>
                <w:rFonts w:hint="eastAsia" w:ascii="仿宋" w:hAnsi="仿宋" w:eastAsia="仿宋" w:cs="仿宋"/>
                <w:sz w:val="20"/>
              </w:rPr>
            </w:pP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7"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7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南京市点将台社会福利院</w:t>
            </w:r>
          </w:p>
        </w:tc>
        <w:tc>
          <w:tcPr>
            <w:tcW w:w="4687"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687"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8,070.85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8,070.85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7,950.85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120.00</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302003</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南京市点将台社会福利院</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8,070.85</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8,070.85</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7,950.85</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120.00</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8"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南京市点将台社会福利院</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8,070.85</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5,558.20</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2,512.65</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6,749.53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4,236.88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2,512.65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448.86</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448.86</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事业单位离退休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67.73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67.73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254.09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254.09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127.04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127.04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社会福利</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6,300.67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3,788.02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2,512.65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2081005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社会福利事业单位</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6,300.67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3,788.02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2,512.65</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1,321.32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1,321.32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1,321.32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1,321.32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288.88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288.88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1,032.44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1,032.44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南京市点将台社会福利院</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7,950.85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7,950.85</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7,950.85</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6,629.53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（十八）援助其他地区支出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1,321.32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7,950.85</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7,950.85</w:t>
            </w:r>
          </w:p>
        </w:tc>
      </w:tr>
    </w:tbl>
    <w:p>
      <w:pPr>
        <w:rPr>
          <w:rFonts w:hint="eastAsia" w:ascii="仿宋" w:hAnsi="仿宋" w:eastAsia="仿宋" w:cs="仿宋"/>
          <w:b/>
          <w:bCs/>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南京市点将台社会福利院</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7,950.85</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5,438.20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4,393.84</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1,044.36</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2,512.65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6,629.53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4,116.88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3,072.52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1,044.36</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2,512.65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448.86</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448.86</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423.82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事业单位离退休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67.73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67.73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42.69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25.04</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254.09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254.09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254.09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127.04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社会福利</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6,180.67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3,668.02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2,648.70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1,019.32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2,512.65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2081005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社会福利事业单位</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6,180.67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3,668.02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2,648.70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1,019.32</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2,512.65</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1,321.32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1,321.32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1,321.32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1,321.32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1,321.32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1,321.32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288.88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288.88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288.88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1,032.44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1,032.44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1,032.44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南京市点将台社会福利院</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5,438.20</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4,393.84</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1,044.36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3,801.62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3,801.62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532.84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532.84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714.88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714.88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1,067.26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1,067.26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254.09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254.09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127.04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142.92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142.92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26.99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26.99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288.88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288.88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63.52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583.20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583.20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1,038.10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1,038.10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539.00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539.00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41.70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16.13</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277.59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277.59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459.48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453.22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58.61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392.09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392.09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2"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南京市点将台社会福利院</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7,950.85</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5,438.20</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4,393.84</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1,044.36</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2,512.65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6,629.53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4,116.88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3,072.52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1,044.36</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2,512.65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448.86</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448.86</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423.82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事业单位离退休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67.73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67.73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42.69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25.04</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254.09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254.09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254.09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127.04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127.04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社会福利</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6,180.67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3,668.02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2,648.70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1,019.32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2,512.65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2081005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社会福利事业单位</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6,180.67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3,668.02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2,648.70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1,019.32</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2,512.65</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1,321.32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1,321.32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1,321.32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1,321.32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1,321.32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1,321.32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288.88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288.88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288.88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1,032.44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1,032.44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1,032.44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3"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南京市点将台社会福利院</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5,438.20</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4,393.84</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1,044.36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3,801.62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3,801.62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532.84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532.84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714.88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714.88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1,067.26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1,067.26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254.09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254.09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127.04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127.04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142.92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142.92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26.99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26.99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288.88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288.88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63.52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63.52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583.20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583.20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1,038.10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1,038.10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物业管理费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539.00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539.00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专用材料费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41.70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16.13</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277.59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277.59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459.48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453.22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58.61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58.61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392.09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392.09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139.00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南京市点将台社会福利院</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21.13</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16.13</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16.13</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5"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南京市点将台社会福利院</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6"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南京市点将台社会福利院</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南京市点将台社会福利院</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0"/>
        </w:tabs>
        <w:spacing w:before="25" w:after="0"/>
        <w:ind w:left="-1" w:left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0"/>
        </w:tabs>
        <w:spacing w:before="25" w:after="0"/>
        <w:ind w:left="-1" w:left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7" w:type="default"/>
          <w:pgSz w:w="11906" w:h="16838"/>
          <w:pgMar w:top="1100" w:right="1320"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852"/>
        <w:gridCol w:w="1114"/>
        <w:gridCol w:w="965"/>
        <w:gridCol w:w="928"/>
        <w:gridCol w:w="1141"/>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86"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南京市点将台社会福利院</w:t>
            </w:r>
          </w:p>
        </w:tc>
        <w:tc>
          <w:tcPr>
            <w:tcW w:w="414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355"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85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14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35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817.70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817.70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107.80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南京市点将台社会福利院</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107.80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107.80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服务器</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防火墙</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其他机房辅助设备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LED显示屏</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养老宣传制作</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其他办公设备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国家级养老服务体系标准</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其他办公设备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专用设备购置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其他办公设备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24.80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工程类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170.90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南京市点将台社会福利院</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170.90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大型修缮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大型修缮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其他专业施工</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大型修缮</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大型修缮</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其他建筑工程</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140.90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140.90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服务类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539.00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南京市点将台社会福利院</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539.00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539.00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公用经费-非定员定额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物业管理服务</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集中采购机构采购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539.00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539.00</w:t>
            </w:r>
          </w:p>
        </w:tc>
      </w:tr>
    </w:tbl>
    <w:p>
      <w:pPr>
        <w:bidi w:val="0"/>
        <w:rPr>
          <w:rFonts w:hint="eastAsia" w:ascii="仿宋" w:hAnsi="仿宋" w:eastAsia="仿宋" w:cs="仿宋"/>
          <w:b/>
          <w:bCs/>
          <w:sz w:val="22"/>
          <w:szCs w:val="22"/>
        </w:rPr>
        <w:sectPr>
          <w:footerReference r:id="rId18" w:type="default"/>
          <w:pgSz w:w="16838" w:h="11906" w:orient="landscape"/>
          <w:pgMar w:top="1320" w:right="1100"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南京市点将台社会福利院2022年度收入、支出预算总计8,070.85万元，与上年相比收、支预算总计各减少56.13万元，减少0.69%。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（一）收入预算总计8,070.85万元。包括：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1．本年收入合计8,070.85万元。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（1）一般公共预算拨款收入7,950.85万元，与上年相比减少56.13万元，减少0.7%。主要原因是2022年依据财政要求，未安排公务交通报销费用。2021年度此科目预算金额为53.76万元。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（9）其他收入120万元，与上年预算数相同。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（二）支出预算总计8,070.85万元。包括：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1．本年支出合计8,070.85万元。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社会保障和就业支出（类）支出6,749.53万元，主要用于工资福利，商品服务支出，个人家庭补助，及各类专项等。与上年相比减少42.75万元，减少0.63%。主要原因是2022年依据财政要求，未安排公务交通报销费用。2021年度此科目预算金额为53.76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（2）住房保障支出（类）支出1,321.32万元，主要用于在职，离退休人员的逐月住房补贴发放。与上年相比减少13.38万元，减少1%。主要原因是人员新进，退休导致的正常变动。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南京市点将台社会福利院2022年收入预算合计8,070.85万元，包括本年收入8,070.85万元，上年结转结余0万元。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本年一般公共预算收入7,950.85万元，占98.51%；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本年其他收入120万元，占1.49%；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南京市点将台社会福利院2022年支出预算合计8,070.85万元，其中：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基本支出5,558.2万元，占68.87%；</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项目支出2,512.65万元，占31.13%；</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京市点将台社会福利院2022年度财政拨款收、支总预算7,950.85万元。与上年相比，财政拨款收、支总计各减少56.13万元，减少0.7%。主要原因是2022年依据财政要求，未安排公务交通报销费用。2021年度此科目预算金额为53.76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京市点将台社会福利院2022年财政拨款预算支出7,950.85万元，占本年支出合计的98.51%。与上年相比，财政拨款支出减少56.13万元，减少0.7%。主要原因是2022年依据财政要求，未安排公务交通报销费用。2021年度此科目预算金额为53.76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1.行政事业单位养老支出（款）事业单位离退休（项）支出67.73万元，与上年相比增加0.97万元，增长1.45%。主要原因是正常工资变动。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2.行政事业单位养老支出（款）机关事业单位基本养老保险缴费支出（项）支出254.09万元，与上年相比减少18.91万元，减少6.93%。主要原因是人员退休，在职人员减少。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3.行政事业单位养老支出（款）机关事业单位职业年金缴费支出（项）支出127.04万元，与上年相比减少9.61万元，减少7.03%。主要原因是人员退休，在职人员减少。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4.社会福利（款）社会福利事业单位（项）支出6,180.67万元，与上年相比减少14.89万元，减少0.24%。主要原因是2022年依据财政要求，未安排公务交通报销费用。2021年度此科目预算金额为53.76万元。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1.住房改革支出（款）住房公积金（项）支出288.88万元，与上年相比减少7.62万元，减少2.57%。主要原因是人员退休，在职人员减少。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2.住房改革支出（款）提租补贴（项）支出1,032.44万元，与上年相比减少5.75万元，减少0.55%。主要原因是人员退休，在职人员减少。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南京市点将台社会福利院2022年度财政拨款基本支出预算5,438.2万元，其中：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4,393.84万元。主要包括：基本工资、津贴补贴、绩效工资、机关事业单位基本养老保险缴费、职业年金缴费、职工基本医疗保险缴费、其他社会保障缴费、住房公积金、医疗费、其他工资福利支出、离休费、退休费、生活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1,044.36万元。主要包括：办公费、印刷费、水费、电费、邮电费、物业管理费、差旅费、维修（护）费、会议费、培训费、公务接待费、专用材料费、工会经费、福利费、公务用车运行维护费、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南京市点将台社会福利院2022年一般公共预算财政拨款支出预算7,950.85万元，与上年相比减少56.13万元，减少0.7%。主要原因是2022年依据财政要求，未安排公务交通报销费用。2021年度此科目预算金额为53.76万元。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南京市点将台社会福利院2022年度一般公共预算财政拨款基本支出预算5,438.2万元，其中：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4,393.84万元。主要包括：基本工资、津贴补贴、绩效工资、机关事业单位基本养老保险缴费、职业年金缴费、职工基本医疗保险缴费、其他社会保障缴费、住房公积金、医疗费、其他工资福利支出、离休费、退休费、生活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1,044.36万元。主要包括：办公费、印刷费、水费、电费、邮电费、物业管理费、差旅费、维修（护）费、会议费、培训费、公务接待费、专用材料费、工会经费、福利费、公务用车运行维护费、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京市点将台社会福利院2022年度一般公共预算拨款安排的“三公”经费预算支出中，因公出国（境）费支出0万元，占“三公”经费的0%；公务用车购置及运行维护费支出16.13万元，占“三公”经费的76.34%；公务接待费支出5万元，占“三公”经费的23.66%。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2．公务用车购置及运行维护费预算支出16.13万元。其中：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（2）公务用车运行维护费预算支出16.13万元，比上年预算减少1.79万元，主要原因是预算金额为依据车龄状态自动生成。</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3．公务接待费预算支出5万元，与上年预算数相同。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南京市点将台社会福利院2022年度一般公共预算拨款安排的会议费预算支出1万元，与上年预算数相同。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南京市点将台社会福利院2022年度一般公共预算拨款安排的培训费预算支出15万元，比上年预算增加5万元，主要原因是经过认真测算，细化至各内设科室汇总得出2022年预算金额。</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南京市点将台社会福利院2022年政府性基金支出预算支出0万元。与上年预算数相同。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南京市点将台社会福利院2022年国有资本经营预算支出0万元。与上年预算数相同。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2022年度政府采购支出预算总额817.7万元，其中：拟采购货物支出107.8万元、拟采购工程支出170.9万元、拟购买服务支出539万元。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6辆，其中，一般公务用车0辆、执法执勤用车0辆、特种专业技术用车0辆、业务用车0辆、其他用车6辆等。单价50万元（含）以上的通用设备1台（套），单价100万元（含）以上的专用设备1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2022年度，本单位整体支出纳入绩效目标管理，涉及四本预算资金8,070.85万元；本单位共8个项目纳入绩效目标管理，涉及四本预算资金合计2,512.65万元，占四本预算资金(基本支出除外)总额的比例为100%。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八、社会保障和就业支出(类)行政事业单位养老支出(款)事业单位离退休(项)</w:t>
      </w:r>
      <w:r>
        <w:rPr>
          <w:rFonts w:ascii="仿宋" w:hAnsi="仿宋" w:cs="仿宋" w:eastAsia="仿宋"/>
          <w:b w:val="true"/>
        </w:rPr>
        <w:t>：</w:t>
      </w:r>
      <w:r>
        <w:rPr>
          <w:rFonts w:hint="eastAsia" w:ascii="仿宋" w:hAnsi="仿宋" w:eastAsia="仿宋" w:cs="仿宋"/>
        </w:rPr>
        <w:t>反映事业单位开支的离退休经费。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十一、社会保障和就业支出(类)社会福利(款)社会福利事业单位(项)</w:t>
      </w:r>
      <w:r>
        <w:rPr>
          <w:rFonts w:ascii="仿宋" w:hAnsi="仿宋" w:cs="仿宋" w:eastAsia="仿宋"/>
          <w:b w:val="true"/>
        </w:rPr>
        <w:t>：</w:t>
      </w:r>
      <w:r>
        <w:rPr>
          <w:rFonts w:hint="eastAsia" w:ascii="仿宋" w:hAnsi="仿宋" w:eastAsia="仿宋" w:cs="仿宋"/>
        </w:rPr>
        <w:t>反映民政部门举办的社会福利事业单位的支出，以及对集体社会福利事业单位的补助费。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9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南京市点将台社会福利院</w:t>
    </w:r>
    <w:r>
      <w:t>2022</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42034"/>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footer7.xml" Type="http://schemas.openxmlformats.org/officeDocument/2006/relationships/footer"/><Relationship Id="rId12" Target="footer8.xml" Type="http://schemas.openxmlformats.org/officeDocument/2006/relationships/footer"/><Relationship Id="rId13" Target="footer9.xml" Type="http://schemas.openxmlformats.org/officeDocument/2006/relationships/footer"/><Relationship Id="rId14" Target="footer10.xml" Type="http://schemas.openxmlformats.org/officeDocument/2006/relationships/footer"/><Relationship Id="rId15" Target="footer11.xml" Type="http://schemas.openxmlformats.org/officeDocument/2006/relationships/footer"/><Relationship Id="rId16" Target="footer12.xml" Type="http://schemas.openxmlformats.org/officeDocument/2006/relationships/footer"/><Relationship Id="rId17" Target="footer13.xml" Type="http://schemas.openxmlformats.org/officeDocument/2006/relationships/footer"/><Relationship Id="rId18" Target="footer14.xml" Type="http://schemas.openxmlformats.org/officeDocument/2006/relationships/footer"/><Relationship Id="rId19" Target="footer15.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customXml/item1.xml" Type="http://schemas.openxmlformats.org/officeDocument/2006/relationships/customXml"/><Relationship Id="rId22" Target="fontTable.xml" Type="http://schemas.openxmlformats.org/officeDocument/2006/relationships/fontTable"/><Relationship Id="rId23" Target="media/image1.jpeg" Type="http://schemas.openxmlformats.org/officeDocument/2006/relationships/image"/><Relationship Id="rId24" Target="media/image2.jpeg" Type="http://schemas.openxmlformats.org/officeDocument/2006/relationships/imag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3386</Words>
  <Characters>7333</Characters>
  <Paragraphs>501</Paragraphs>
  <TotalTime>0</TotalTime>
  <ScaleCrop>false</ScaleCrop>
  <LinksUpToDate>false</LinksUpToDate>
  <CharactersWithSpaces>7399</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2022-02-25T04:14:31Z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2052-11.1.0.10314</vt:lpwstr>
  </property>
  <property fmtid="{D5CDD505-2E9C-101B-9397-08002B2CF9AE}" pid="6" name="LastSaved">
    <vt:filetime>2021-04-15T00:00:00Z</vt:filetime>
  </property>
</Properties>
</file>